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360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Annotating and Descriptive Outlines</w:t>
      </w:r>
    </w:p>
    <w:p w:rsidR="00000000" w:rsidDel="00000000" w:rsidP="00000000" w:rsidRDefault="00000000" w:rsidRPr="00000000">
      <w:pPr>
        <w:spacing w:after="0"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Annotating a text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36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First read: just read it and circle any unfamiliar words and phrases. Mark your confusion.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36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Second read: Annotate.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36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Third read: Look for support for your ideas. THIS is where you start to highlight information.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i w:val="1"/>
          <w:rtl w:val="0"/>
        </w:rPr>
        <w:t xml:space="preserve">It doesn’t matter if you do the right margin annotations in the left margin or vice versa. Just be consistent.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ind w:firstLine="720"/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Right margin annotations</w:t>
      </w:r>
    </w:p>
    <w:p w:rsidR="00000000" w:rsidDel="00000000" w:rsidP="00000000" w:rsidRDefault="00000000" w:rsidRPr="00000000">
      <w:pPr>
        <w:spacing w:after="0" w:line="360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Identify the following: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10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u w:val="single"/>
          <w:rtl w:val="0"/>
        </w:rPr>
        <w:t xml:space="preserve">Introduction and conclusion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- draw a line where the introduction ends, and where the conclusion begins.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10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Author’s </w:t>
      </w:r>
      <w:r w:rsidDel="00000000" w:rsidR="00000000" w:rsidRPr="00000000">
        <w:rPr>
          <w:rFonts w:ascii="Calibri" w:cs="Calibri" w:eastAsia="Calibri" w:hAnsi="Calibri"/>
          <w:b w:val="0"/>
          <w:u w:val="single"/>
          <w:rtl w:val="0"/>
        </w:rPr>
        <w:t xml:space="preserve">claim-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also known as the thesis statement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10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Author’s </w:t>
      </w:r>
      <w:r w:rsidDel="00000000" w:rsidR="00000000" w:rsidRPr="00000000">
        <w:rPr>
          <w:rFonts w:ascii="Calibri" w:cs="Calibri" w:eastAsia="Calibri" w:hAnsi="Calibri"/>
          <w:b w:val="0"/>
          <w:u w:val="single"/>
          <w:rtl w:val="0"/>
        </w:rPr>
        <w:t xml:space="preserve">main arguments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- can you determine the main ideas for each paragraph?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1080" w:hanging="360"/>
        <w:contextualSpacing w:val="1"/>
        <w:rPr/>
      </w:pPr>
      <w:r w:rsidDel="00000000" w:rsidR="00000000" w:rsidRPr="00000000">
        <w:rPr>
          <w:rtl w:val="0"/>
        </w:rPr>
        <w:t xml:space="preserve">Use of </w:t>
      </w:r>
      <w:r w:rsidDel="00000000" w:rsidR="00000000" w:rsidRPr="00000000">
        <w:rPr>
          <w:u w:val="single"/>
          <w:rtl w:val="0"/>
        </w:rPr>
        <w:t xml:space="preserve">evidence and appeals</w:t>
      </w:r>
      <w:r w:rsidDel="00000000" w:rsidR="00000000" w:rsidRPr="00000000">
        <w:rPr>
          <w:rtl w:val="0"/>
        </w:rPr>
        <w:t xml:space="preserve">: logos-quotes, paraphrases, summaries, examples, statistics; ethos- information or tone words that establish the author’s personal; pathos- loaded words, appeals to emotion.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10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u w:val="single"/>
          <w:rtl w:val="0"/>
        </w:rPr>
        <w:t xml:space="preserve">Purpose of the conclusion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- summarizes main ideas, calls to action, etc.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1080" w:hanging="360"/>
        <w:contextualSpacing w:val="1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Style</w:t>
      </w:r>
      <w:r w:rsidDel="00000000" w:rsidR="00000000" w:rsidRPr="00000000">
        <w:rPr>
          <w:rtl w:val="0"/>
        </w:rPr>
        <w:t xml:space="preserve">: use of metaphors, similes, parallelism and other rhetorical devices</w:t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60" w:lineRule="auto"/>
        <w:ind w:firstLine="720"/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Left margin annotations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360" w:lineRule="auto"/>
        <w:ind w:left="1080" w:hanging="360"/>
        <w:contextualSpacing w:val="1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Your reactions to the text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360" w:lineRule="auto"/>
        <w:ind w:left="1080" w:hanging="360"/>
        <w:contextualSpacing w:val="1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Questions you may have or items that cause confusion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360" w:lineRule="auto"/>
        <w:ind w:left="1080" w:hanging="360"/>
        <w:contextualSpacing w:val="1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Anything that surprises you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360" w:lineRule="auto"/>
        <w:ind w:left="1080" w:hanging="360"/>
        <w:contextualSpacing w:val="1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Issues you have disagree with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360" w:lineRule="auto"/>
        <w:ind w:left="1080" w:hanging="360"/>
        <w:contextualSpacing w:val="1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Elaborate on any ideas you find compelling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b w:val="1"/>
          <w:rtl w:val="0"/>
        </w:rPr>
        <w:t xml:space="preserve">**********************************************************************************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Writing a Descriptive Outline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36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Identify where the introduction ends and where the conclusion begins.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36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Locate the author’s claim.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36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Determine the topic of each of the body paragraphs and chunk them with like paragraphs.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36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Once you’ve determined the organization of the text, do a summary (Say) for each chunk.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0" w:before="0" w:line="360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You only really have to write a sentence or two explaining the main idea of the chunk.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36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Then, write a sentence or two explaining the chunk’s rhetorical purpose (Do).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0" w:before="0" w:line="360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 What does that section do for the reader’s understanding of the text as a whole?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4"/>
        </w:numPr>
        <w:spacing w:after="0" w:before="0" w:line="360" w:lineRule="auto"/>
        <w:ind w:left="2160" w:hanging="18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For example, an introduction’s purpose is to hook the reader, give them an idea of what the text will be about, and maybe even make a claim (but not always.)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080" w:firstLine="72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1080" w:firstLine="72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cs="Arial" w:eastAsia="Arial" w:hAnsi="Arial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